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94" w:lineRule="exact"/>
        <w:ind w:right="1776" w:rightChars="555"/>
        <w:rPr>
          <w:rFonts w:hint="eastAsia" w:ascii="黑体" w:hAnsi="黑体" w:eastAsia="黑体" w:cs="黑体"/>
          <w:color w:val="auto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/>
        </w:rPr>
        <w:t>3</w:t>
      </w:r>
    </w:p>
    <w:p>
      <w:pPr>
        <w:pStyle w:val="2"/>
        <w:spacing w:line="594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val="en-US" w:eastAsia="zh-CN"/>
        </w:rPr>
        <w:t>仪器仪表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</w:rPr>
        <w:t>计量测试评价企业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val="en-US" w:eastAsia="zh-CN"/>
        </w:rPr>
        <w:t>信息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</w:rPr>
        <w:t>汇总表</w:t>
      </w:r>
    </w:p>
    <w:p>
      <w:pPr>
        <w:pStyle w:val="2"/>
        <w:spacing w:line="594" w:lineRule="exact"/>
        <w:jc w:val="left"/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 xml:space="preserve">                                                                      所属</w:t>
      </w:r>
      <w:r>
        <w:rPr>
          <w:rFonts w:hint="eastAsia" w:ascii="仿宋_GB2312" w:hAnsi="仿宋_GB2312" w:cs="仿宋_GB2312"/>
          <w:color w:val="auto"/>
          <w:kern w:val="0"/>
          <w:sz w:val="28"/>
          <w:szCs w:val="28"/>
          <w:lang w:val="en-US" w:eastAsia="zh-CN"/>
        </w:rPr>
        <w:t>地市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u w:val="single"/>
          <w:lang w:val="en-US" w:eastAsia="zh-CN"/>
        </w:rPr>
        <w:t xml:space="preserve">                </w:t>
      </w:r>
    </w:p>
    <w:tbl>
      <w:tblPr>
        <w:tblStyle w:val="3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53" w:type="dxa"/>
          <w:left w:w="108" w:type="dxa"/>
          <w:bottom w:w="53" w:type="dxa"/>
          <w:right w:w="108" w:type="dxa"/>
        </w:tblCellMar>
      </w:tblPr>
      <w:tblGrid>
        <w:gridCol w:w="998"/>
        <w:gridCol w:w="2947"/>
        <w:gridCol w:w="2283"/>
        <w:gridCol w:w="3216"/>
        <w:gridCol w:w="2031"/>
        <w:gridCol w:w="2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3" w:type="dxa"/>
            <w:left w:w="108" w:type="dxa"/>
            <w:bottom w:w="53" w:type="dxa"/>
            <w:right w:w="108" w:type="dxa"/>
          </w:tblCellMar>
        </w:tblPrEx>
        <w:trPr>
          <w:trHeight w:val="641" w:hRule="atLeast"/>
          <w:tblHeader/>
        </w:trPr>
        <w:tc>
          <w:tcPr>
            <w:tcW w:w="352" w:type="pct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</w:rPr>
              <w:t>序号</w:t>
            </w:r>
          </w:p>
        </w:tc>
        <w:tc>
          <w:tcPr>
            <w:tcW w:w="1039" w:type="pct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</w:rPr>
              <w:t>企业名称</w:t>
            </w:r>
          </w:p>
        </w:tc>
        <w:tc>
          <w:tcPr>
            <w:tcW w:w="805" w:type="pct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</w:rPr>
              <w:t>仪器仪表类别</w:t>
            </w:r>
          </w:p>
        </w:tc>
        <w:tc>
          <w:tcPr>
            <w:tcW w:w="1134" w:type="pct"/>
            <w:noWrap w:val="0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黑体"/>
                <w:color w:val="auto"/>
                <w:kern w:val="0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kern w:val="0"/>
                <w:sz w:val="28"/>
                <w:szCs w:val="28"/>
              </w:rPr>
              <w:t>仪器仪表名称</w:t>
            </w:r>
          </w:p>
          <w:p>
            <w:pPr>
              <w:pStyle w:val="2"/>
              <w:snapToGrid w:val="0"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</w:rPr>
              <w:t>及</w:t>
            </w:r>
            <w:r>
              <w:rPr>
                <w:rFonts w:ascii="黑体" w:hAnsi="黑体" w:eastAsia="黑体" w:cs="黑体"/>
                <w:color w:val="auto"/>
                <w:kern w:val="0"/>
                <w:sz w:val="28"/>
                <w:szCs w:val="28"/>
              </w:rPr>
              <w:t>型号规格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</w:rPr>
            </w:pPr>
            <w:r>
              <w:rPr>
                <w:rFonts w:ascii="黑体" w:hAnsi="黑体" w:eastAsia="黑体" w:cs="黑体"/>
                <w:color w:val="auto"/>
                <w:kern w:val="0"/>
                <w:sz w:val="28"/>
                <w:szCs w:val="28"/>
              </w:rPr>
              <w:t>联系人</w:t>
            </w:r>
          </w:p>
        </w:tc>
        <w:tc>
          <w:tcPr>
            <w:tcW w:w="950" w:type="pct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</w:rPr>
              <w:t>联系</w:t>
            </w: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lang w:val="en-US" w:eastAsia="zh-CN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3" w:type="dxa"/>
            <w:left w:w="108" w:type="dxa"/>
            <w:bottom w:w="53" w:type="dxa"/>
            <w:right w:w="108" w:type="dxa"/>
          </w:tblCellMar>
        </w:tblPrEx>
        <w:trPr>
          <w:trHeight w:val="822" w:hRule="atLeast"/>
        </w:trPr>
        <w:tc>
          <w:tcPr>
            <w:tcW w:w="352" w:type="pct"/>
            <w:noWrap w:val="0"/>
            <w:vAlign w:val="center"/>
          </w:tcPr>
          <w:p>
            <w:pPr>
              <w:pStyle w:val="2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1</w:t>
            </w:r>
          </w:p>
        </w:tc>
        <w:tc>
          <w:tcPr>
            <w:tcW w:w="1039" w:type="pct"/>
            <w:noWrap w:val="0"/>
            <w:vAlign w:val="center"/>
          </w:tcPr>
          <w:p>
            <w:pPr>
              <w:pStyle w:val="2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805" w:type="pct"/>
            <w:noWrap w:val="0"/>
            <w:vAlign w:val="center"/>
          </w:tcPr>
          <w:p>
            <w:pPr>
              <w:pStyle w:val="2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134" w:type="pct"/>
            <w:noWrap w:val="0"/>
            <w:vAlign w:val="center"/>
          </w:tcPr>
          <w:p>
            <w:pPr>
              <w:pStyle w:val="2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716" w:type="pct"/>
            <w:noWrap w:val="0"/>
            <w:vAlign w:val="center"/>
          </w:tcPr>
          <w:p>
            <w:pPr>
              <w:pStyle w:val="2"/>
              <w:snapToGrid w:val="0"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950" w:type="pct"/>
            <w:noWrap w:val="0"/>
            <w:vAlign w:val="center"/>
          </w:tcPr>
          <w:p>
            <w:pPr>
              <w:pStyle w:val="2"/>
              <w:snapToGrid w:val="0"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3" w:type="dxa"/>
            <w:left w:w="108" w:type="dxa"/>
            <w:bottom w:w="53" w:type="dxa"/>
            <w:right w:w="108" w:type="dxa"/>
          </w:tblCellMar>
        </w:tblPrEx>
        <w:trPr>
          <w:trHeight w:val="822" w:hRule="atLeast"/>
        </w:trPr>
        <w:tc>
          <w:tcPr>
            <w:tcW w:w="352" w:type="pct"/>
            <w:noWrap w:val="0"/>
            <w:vAlign w:val="center"/>
          </w:tcPr>
          <w:p>
            <w:pPr>
              <w:pStyle w:val="2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2</w:t>
            </w:r>
          </w:p>
        </w:tc>
        <w:tc>
          <w:tcPr>
            <w:tcW w:w="1039" w:type="pct"/>
            <w:noWrap w:val="0"/>
            <w:vAlign w:val="center"/>
          </w:tcPr>
          <w:p>
            <w:pPr>
              <w:pStyle w:val="2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805" w:type="pct"/>
            <w:noWrap w:val="0"/>
            <w:vAlign w:val="center"/>
          </w:tcPr>
          <w:p>
            <w:pPr>
              <w:pStyle w:val="2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134" w:type="pct"/>
            <w:noWrap w:val="0"/>
            <w:vAlign w:val="center"/>
          </w:tcPr>
          <w:p>
            <w:pPr>
              <w:pStyle w:val="2"/>
              <w:snapToGrid w:val="0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716" w:type="pct"/>
            <w:noWrap w:val="0"/>
            <w:vAlign w:val="center"/>
          </w:tcPr>
          <w:p>
            <w:pPr>
              <w:pStyle w:val="2"/>
              <w:snapToGrid w:val="0"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950" w:type="pct"/>
            <w:noWrap w:val="0"/>
            <w:vAlign w:val="center"/>
          </w:tcPr>
          <w:p>
            <w:pPr>
              <w:pStyle w:val="2"/>
              <w:snapToGrid w:val="0"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3" w:type="dxa"/>
            <w:left w:w="108" w:type="dxa"/>
            <w:bottom w:w="53" w:type="dxa"/>
            <w:right w:w="108" w:type="dxa"/>
          </w:tblCellMar>
        </w:tblPrEx>
        <w:trPr>
          <w:trHeight w:val="822" w:hRule="atLeast"/>
        </w:trPr>
        <w:tc>
          <w:tcPr>
            <w:tcW w:w="352" w:type="pct"/>
            <w:noWrap w:val="0"/>
            <w:vAlign w:val="center"/>
          </w:tcPr>
          <w:p>
            <w:pPr>
              <w:pStyle w:val="2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3</w:t>
            </w:r>
          </w:p>
        </w:tc>
        <w:tc>
          <w:tcPr>
            <w:tcW w:w="1039" w:type="pct"/>
            <w:noWrap w:val="0"/>
            <w:vAlign w:val="center"/>
          </w:tcPr>
          <w:p>
            <w:pPr>
              <w:pStyle w:val="2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805" w:type="pct"/>
            <w:noWrap w:val="0"/>
            <w:vAlign w:val="center"/>
          </w:tcPr>
          <w:p>
            <w:pPr>
              <w:pStyle w:val="2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134" w:type="pct"/>
            <w:noWrap w:val="0"/>
            <w:vAlign w:val="center"/>
          </w:tcPr>
          <w:p>
            <w:pPr>
              <w:pStyle w:val="2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716" w:type="pct"/>
            <w:noWrap w:val="0"/>
            <w:vAlign w:val="center"/>
          </w:tcPr>
          <w:p>
            <w:pPr>
              <w:pStyle w:val="2"/>
              <w:snapToGrid w:val="0"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950" w:type="pct"/>
            <w:noWrap w:val="0"/>
            <w:vAlign w:val="center"/>
          </w:tcPr>
          <w:p>
            <w:pPr>
              <w:pStyle w:val="2"/>
              <w:snapToGrid w:val="0"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3" w:type="dxa"/>
            <w:left w:w="108" w:type="dxa"/>
            <w:bottom w:w="53" w:type="dxa"/>
            <w:right w:w="108" w:type="dxa"/>
          </w:tblCellMar>
        </w:tblPrEx>
        <w:trPr>
          <w:trHeight w:val="822" w:hRule="atLeast"/>
        </w:trPr>
        <w:tc>
          <w:tcPr>
            <w:tcW w:w="352" w:type="pct"/>
            <w:noWrap w:val="0"/>
            <w:vAlign w:val="center"/>
          </w:tcPr>
          <w:p>
            <w:pPr>
              <w:pStyle w:val="2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  <w:t>4</w:t>
            </w:r>
          </w:p>
        </w:tc>
        <w:tc>
          <w:tcPr>
            <w:tcW w:w="1039" w:type="pct"/>
            <w:noWrap w:val="0"/>
            <w:vAlign w:val="center"/>
          </w:tcPr>
          <w:p>
            <w:pPr>
              <w:pStyle w:val="2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805" w:type="pct"/>
            <w:noWrap w:val="0"/>
            <w:vAlign w:val="center"/>
          </w:tcPr>
          <w:p>
            <w:pPr>
              <w:pStyle w:val="2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134" w:type="pct"/>
            <w:noWrap w:val="0"/>
            <w:vAlign w:val="center"/>
          </w:tcPr>
          <w:p>
            <w:pPr>
              <w:pStyle w:val="2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716" w:type="pct"/>
            <w:noWrap w:val="0"/>
            <w:vAlign w:val="center"/>
          </w:tcPr>
          <w:p>
            <w:pPr>
              <w:pStyle w:val="2"/>
              <w:snapToGrid w:val="0"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950" w:type="pct"/>
            <w:noWrap w:val="0"/>
            <w:vAlign w:val="center"/>
          </w:tcPr>
          <w:p>
            <w:pPr>
              <w:pStyle w:val="2"/>
              <w:snapToGrid w:val="0"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left="477" w:leftChars="111" w:right="-358" w:rightChars="-112" w:hanging="122" w:hangingChars="51"/>
        <w:textAlignment w:val="auto"/>
        <w:rPr>
          <w:rFonts w:hint="eastAsia" w:ascii="Times New Roman" w:hAnsi="Times New Roman" w:eastAsia="仿宋_GB2312" w:cs="Times New Roman"/>
          <w:color w:val="auto"/>
          <w:kern w:val="0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color w:val="auto"/>
          <w:kern w:val="0"/>
          <w:sz w:val="24"/>
          <w:szCs w:val="24"/>
          <w:lang w:val="en-US" w:eastAsia="zh-CN"/>
        </w:rPr>
        <w:t>注：</w:t>
      </w:r>
      <w:r>
        <w:rPr>
          <w:rFonts w:hint="eastAsia" w:ascii="Times New Roman" w:hAnsi="Times New Roman" w:eastAsia="仿宋_GB2312" w:cs="Times New Roman"/>
          <w:color w:val="auto"/>
          <w:kern w:val="0"/>
          <w:sz w:val="24"/>
          <w:szCs w:val="24"/>
        </w:rPr>
        <w:t>仪器仪表类别</w:t>
      </w:r>
      <w:r>
        <w:rPr>
          <w:rFonts w:hint="eastAsia" w:ascii="Times New Roman" w:hAnsi="Times New Roman" w:eastAsia="仿宋_GB2312" w:cs="Times New Roman"/>
          <w:color w:val="auto"/>
          <w:kern w:val="0"/>
          <w:sz w:val="24"/>
          <w:szCs w:val="24"/>
          <w:lang w:val="en-US" w:eastAsia="zh-CN"/>
        </w:rPr>
        <w:t>填写</w:t>
      </w:r>
      <w:r>
        <w:rPr>
          <w:rFonts w:hint="default" w:ascii="Times New Roman" w:hAnsi="Times New Roman" w:eastAsia="仿宋_GB2312" w:cs="Times New Roman"/>
          <w:color w:val="auto"/>
          <w:kern w:val="0"/>
          <w:sz w:val="24"/>
          <w:szCs w:val="24"/>
        </w:rPr>
        <w:t>①气相/液相色谱仪 ②无机质谱仪 ③光谱仪</w:t>
      </w:r>
      <w:r>
        <w:rPr>
          <w:rFonts w:hint="eastAsia" w:ascii="Times New Roman" w:hAnsi="Times New Roman" w:eastAsia="仿宋_GB2312" w:cs="Times New Roman"/>
          <w:color w:val="auto"/>
          <w:kern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kern w:val="0"/>
          <w:sz w:val="24"/>
          <w:szCs w:val="24"/>
        </w:rPr>
        <w:t>④激光共聚焦显微镜 ⑤椭偏仪</w:t>
      </w:r>
      <w:r>
        <w:rPr>
          <w:rFonts w:hint="eastAsia" w:ascii="Times New Roman" w:hAnsi="Times New Roman" w:eastAsia="仿宋_GB2312" w:cs="Times New Roman"/>
          <w:color w:val="auto"/>
          <w:kern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kern w:val="0"/>
          <w:sz w:val="24"/>
          <w:szCs w:val="24"/>
        </w:rPr>
        <w:t>⑥基因测序仪 ⑦充电桩</w:t>
      </w:r>
      <w:r>
        <w:rPr>
          <w:rFonts w:hint="eastAsia" w:ascii="Times New Roman" w:hAnsi="Times New Roman" w:eastAsia="仿宋_GB2312" w:cs="Times New Roman"/>
          <w:color w:val="auto"/>
          <w:kern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kern w:val="0"/>
          <w:sz w:val="24"/>
          <w:szCs w:val="24"/>
        </w:rPr>
        <w:t>⑧数据网络性能测试仪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eastAsia="zh-CN"/>
        </w:rPr>
        <w:t>。</w:t>
      </w:r>
    </w:p>
    <w:p/>
    <w:sectPr>
      <w:footerReference r:id="rId5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bidi w:val="0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ge">
                <wp:posOffset>9532620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153"/>
                              <w:tab w:val="right" w:pos="8306"/>
                            </w:tabs>
                            <w:rPr>
                              <w:rFonts w:ascii="宋体" w:hAnsi="宋体" w:eastAsia="宋体"/>
                              <w:sz w:val="28"/>
                            </w:rPr>
                          </w:pP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1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750.6pt;height:144pt;width:144pt;mso-position-horizontal:center;mso-position-horizontal-relative:margin;mso-position-vertical-relative:page;mso-wrap-style:none;z-index:251659264;mso-width-relative:page;mso-height-relative:page;" filled="f" stroked="f" coordsize="21600,21600" o:gfxdata="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WAAAAZHJzL1BLAQIUABQAAAAIAIdO4kASNte1&#10;2AAAAAoBAAAPAAAAAAAAAAEAIAAAADgAAABkcnMvZG93bnJldi54bWxQSwECFAAUAAAACACHTuJA&#10;97vqatIBAACjAwAADgAAAAAAAAABACAAAAA9AQAAZHJzL2Uyb0RvYy54bWxQSwUGAAAAAAYABgBZ&#10;AQAAgQ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tabs>
                        <w:tab w:val="center" w:pos="4153"/>
                        <w:tab w:val="right" w:pos="8306"/>
                      </w:tabs>
                      <w:rPr>
                        <w:rFonts w:ascii="宋体" w:hAnsi="宋体" w:eastAsia="宋体"/>
                        <w:sz w:val="28"/>
                      </w:rPr>
                    </w:pPr>
                    <w:r>
                      <w:rPr>
                        <w:rFonts w:ascii="宋体" w:hAnsi="宋体" w:eastAsia="宋体"/>
                        <w:sz w:val="28"/>
                      </w:rPr>
                      <w:fldChar w:fldCharType="begin"/>
                    </w:r>
                    <w:r>
                      <w:rPr>
                        <w:rFonts w:ascii="宋体" w:hAnsi="宋体" w:eastAsia="宋体"/>
                        <w:sz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separate"/>
                    </w:r>
                    <w:r>
                      <w:rPr>
                        <w:rFonts w:ascii="宋体" w:hAnsi="宋体" w:eastAsia="宋体"/>
                        <w:sz w:val="28"/>
                      </w:rPr>
                      <w:t>1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354B7C"/>
    <w:rsid w:val="5F1BF27A"/>
    <w:rsid w:val="7BFC0974"/>
    <w:rsid w:val="F9EEA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overflowPunct w:val="0"/>
      <w:topLinePunct/>
      <w:spacing w:line="240" w:lineRule="auto"/>
      <w:jc w:val="both"/>
    </w:pPr>
    <w:rPr>
      <w:rFonts w:ascii="Times New Roman" w:hAnsi="Times New Roman" w:eastAsia="仿宋_GB2312" w:cs="Times New Roman"/>
      <w:spacing w:val="0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pPr>
      <w:overflowPunct w:val="0"/>
      <w:topLinePunct/>
    </w:pPr>
    <w:rPr>
      <w:rFonts w:ascii="宋体" w:hAnsi="Courier New" w:eastAsia="仿宋_GB2312" w:cs="宋体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2025-05-08T07:36:00Z</dcterms:created>
  <dc:creator>oo</dc:creator>
  <cp:lastModifiedBy>scj</cp:lastModifiedBy>
  <dcterms:modified xsi:type="dcterms:W3CDTF">2025-05-22T09:53:05Z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2052-11.8.2.12065</vt:lpwstr>
  </property>
  <property fmtid="{D5CDD505-2E9C-101B-9397-08002B2CF9AE}" pid="3" name="ICV">
    <vt:lpwstr>0A6030F52AB8B56DA8DC1D684C8C400E</vt:lpwstr>
  </property>
</Properties>
</file>